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30" w:rsidRDefault="0027769D">
      <w:pPr>
        <w:pStyle w:val="NormalWeb"/>
        <w:shd w:val="clear" w:color="auto" w:fill="FFFFFF"/>
        <w:spacing w:before="42" w:after="42"/>
        <w:ind w:firstLineChars="200" w:firstLine="482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ПРАВИЛА И УСЛОВИ ЈАВНОГ НАДМЕТАЊА</w:t>
      </w:r>
    </w:p>
    <w:p w:rsidR="00125030" w:rsidRDefault="00125030">
      <w:pPr>
        <w:pStyle w:val="NormalWeb"/>
        <w:shd w:val="clear" w:color="auto" w:fill="FFFFFF"/>
        <w:spacing w:before="42" w:after="42"/>
        <w:ind w:firstLineChars="200" w:firstLine="48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25030" w:rsidRDefault="0027769D">
      <w:pPr>
        <w:pStyle w:val="NormalWeb"/>
        <w:shd w:val="clear" w:color="auto" w:fill="FFFFFF"/>
        <w:ind w:firstLineChars="200" w:firstLine="482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Комисија упознаје присутне учеснике да:</w:t>
      </w:r>
    </w:p>
    <w:p w:rsidR="00125030" w:rsidRDefault="00125030">
      <w:pPr>
        <w:pStyle w:val="NormalWeb"/>
        <w:shd w:val="clear" w:color="auto" w:fill="FFFFFF"/>
        <w:ind w:firstLineChars="200" w:firstLine="48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25030" w:rsidRPr="00866376" w:rsidRDefault="0027769D">
      <w:pPr>
        <w:pStyle w:val="BodyTextIndent"/>
        <w:numPr>
          <w:ilvl w:val="0"/>
          <w:numId w:val="1"/>
        </w:numPr>
        <w:spacing w:after="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трошкове комуналног уређења и опремања парцеле сноси будући купац.</w:t>
      </w:r>
    </w:p>
    <w:p w:rsidR="00866376" w:rsidRPr="00866376" w:rsidRDefault="00866376" w:rsidP="00866376">
      <w:pPr>
        <w:pStyle w:val="BodyTextIndent"/>
        <w:numPr>
          <w:ilvl w:val="0"/>
          <w:numId w:val="1"/>
        </w:numPr>
        <w:spacing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трошкове парцелације</w:t>
      </w:r>
      <w:r>
        <w:rPr>
          <w:rFonts w:ascii="Times New Roman" w:hAnsi="Times New Roman"/>
          <w:szCs w:val="24"/>
          <w:lang/>
        </w:rPr>
        <w:t>/</w:t>
      </w:r>
      <w:r>
        <w:rPr>
          <w:rFonts w:ascii="Times New Roman" w:hAnsi="Times New Roman"/>
          <w:szCs w:val="24"/>
        </w:rPr>
        <w:t>препарцелације</w:t>
      </w:r>
      <w:r>
        <w:rPr>
          <w:rFonts w:ascii="Times New Roman" w:hAnsi="Times New Roman"/>
          <w:szCs w:val="24"/>
          <w:lang/>
        </w:rPr>
        <w:t>/</w:t>
      </w:r>
      <w:r w:rsidRPr="00866376">
        <w:rPr>
          <w:rFonts w:ascii="Times New Roman" w:hAnsi="Times New Roman"/>
          <w:szCs w:val="24"/>
        </w:rPr>
        <w:t>деобе сувласничких удела на парцели сноси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/>
        </w:rPr>
        <w:t>будући</w:t>
      </w:r>
      <w:r w:rsidRPr="00866376">
        <w:rPr>
          <w:rFonts w:ascii="Times New Roman" w:hAnsi="Times New Roman"/>
          <w:szCs w:val="24"/>
        </w:rPr>
        <w:t xml:space="preserve"> купац</w:t>
      </w:r>
      <w:r w:rsidRPr="00866376">
        <w:rPr>
          <w:rFonts w:ascii="Times New Roman" w:hAnsi="Times New Roman"/>
          <w:szCs w:val="24"/>
          <w:lang w:val="en-US"/>
        </w:rPr>
        <w:t>.</w:t>
      </w:r>
    </w:p>
    <w:p w:rsidR="00125030" w:rsidRDefault="0027769D">
      <w:pPr>
        <w:pStyle w:val="BodyTextIndent"/>
        <w:numPr>
          <w:ilvl w:val="0"/>
          <w:numId w:val="1"/>
        </w:numPr>
        <w:spacing w:after="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купац преузима грађевинско земљиште у виђеном стању без обавезе продавца да изведе било какве радове на уређењу земљишта као и обавезе да изврши омеђавање или чишћење терена.</w:t>
      </w:r>
    </w:p>
    <w:p w:rsidR="00125030" w:rsidRDefault="0027769D">
      <w:pPr>
        <w:pStyle w:val="BodyTextIndent"/>
        <w:numPr>
          <w:ilvl w:val="0"/>
          <w:numId w:val="1"/>
        </w:numPr>
        <w:spacing w:after="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купац који понуди највећи износ за предмет надметања и коме се отуђује грађевинско земљиште дужан је да са надлежним комуналним предузећем и другим правним лицима уговори и плати трошкове за инфраструктуру: ЕДБ, ПТТ, гасификацију и друге комуналне обавезе,</w:t>
      </w:r>
    </w:p>
    <w:p w:rsidR="00125030" w:rsidRDefault="0027769D">
      <w:pPr>
        <w:pStyle w:val="NormalWeb"/>
        <w:numPr>
          <w:ilvl w:val="0"/>
          <w:numId w:val="1"/>
        </w:numPr>
        <w:shd w:val="clear" w:color="auto" w:fill="FFFFFF"/>
        <w:spacing w:after="6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- се избор најповољнијег понуђача врши применом критеријума највише понуђене цене,</w:t>
      </w:r>
    </w:p>
    <w:p w:rsidR="00125030" w:rsidRDefault="0027769D">
      <w:pPr>
        <w:pStyle w:val="NormalWeb"/>
        <w:numPr>
          <w:ilvl w:val="0"/>
          <w:numId w:val="1"/>
        </w:numPr>
        <w:shd w:val="clear" w:color="auto" w:fill="FFFFFF"/>
        <w:spacing w:after="6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- се јавно надметање сматра успешним уколико надметању приступи само један учесник који прихвати почетну цену,</w:t>
      </w:r>
    </w:p>
    <w:p w:rsidR="00BE0516" w:rsidRPr="009A5824" w:rsidRDefault="00866376" w:rsidP="00866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л</w:t>
      </w:r>
      <w:r w:rsidR="00BE0516" w:rsidRPr="009A5824">
        <w:rPr>
          <w:rFonts w:ascii="Times New Roman" w:hAnsi="Times New Roman" w:cs="Times New Roman"/>
          <w:sz w:val="24"/>
          <w:szCs w:val="24"/>
        </w:rPr>
        <w:t xml:space="preserve">ице коме се грађевинско земљиште отуђује је обавезно да  понуђену цену уплати у року од 15 дана од дана пријема решења о отуђењу грађевинског земљишта на рачун буџета општине Голубац број </w:t>
      </w:r>
      <w:r w:rsidR="00BE0516" w:rsidRPr="009A5824">
        <w:rPr>
          <w:rFonts w:ascii="Times New Roman" w:hAnsi="Times New Roman" w:cs="Times New Roman"/>
          <w:bCs/>
          <w:sz w:val="24"/>
          <w:szCs w:val="24"/>
        </w:rPr>
        <w:t>840-841151843-84, шифра плаћања 290, модел 97 са позивом на број 75-040.</w:t>
      </w:r>
    </w:p>
    <w:p w:rsidR="00125030" w:rsidRDefault="0027769D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ће се уговор о отуђењу грађевинског земљишта (у даљем тексту: Уговор о отуђењу) закључити са лицем коме се на основу решења о отуђењу отуђује грађевинско земљиште, у року од 30 дана од дана пријема решења о отуђењу.</w:t>
      </w:r>
    </w:p>
    <w:p w:rsidR="00125030" w:rsidRDefault="0027769D">
      <w:pPr>
        <w:pStyle w:val="BodyTextIndent"/>
        <w:numPr>
          <w:ilvl w:val="0"/>
          <w:numId w:val="1"/>
        </w:numPr>
        <w:spacing w:after="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ће у случају да најповољнији понуђач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не уплати понуђену цену или не закључи уговор о отуђењуу року одређеном Решењем о отуђењу или одустане од понуде након завршетка јавног надметања Решење о отуђењу, уколико је донето, бити стављено ван снаге и поступак оглашавања ће се поновити без права најповољнијег понудиоца на повраћај депозита сагласно члану 25. Одлуке о грађевинском земљишту (“Службени гласник општине Голубац”, бр. 8/2019).</w:t>
      </w:r>
    </w:p>
    <w:p w:rsidR="00125030" w:rsidRDefault="0027769D">
      <w:pPr>
        <w:pStyle w:val="NormalWeb"/>
        <w:numPr>
          <w:ilvl w:val="0"/>
          <w:numId w:val="1"/>
        </w:numPr>
        <w:shd w:val="clear" w:color="auto" w:fill="FFFFFF"/>
        <w:spacing w:after="6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- све порезе, трошкове овере и друге дажбине које проистекну из промета предмета продаје, као и евентуалне трошкове промене намене земљишта сноси најповољнији понуђач који са Општином Голубац закључи уговор о купопродаји.</w:t>
      </w:r>
    </w:p>
    <w:p w:rsidR="00125030" w:rsidRDefault="0027769D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депозит уплаћен на депозитни рачун у поступку јавног оглашавања од стране најповољнијег понуђача представља део цене и по доношењу решења о отуђењу се преноси на одговарајући рачун општине.</w:t>
      </w:r>
    </w:p>
    <w:p w:rsidR="00125030" w:rsidRPr="0027769D" w:rsidRDefault="0027769D" w:rsidP="00866376">
      <w:pPr>
        <w:numPr>
          <w:ilvl w:val="0"/>
          <w:numId w:val="1"/>
        </w:numPr>
        <w:autoSpaceDE w:val="0"/>
        <w:autoSpaceDN w:val="0"/>
        <w:adjustRightInd w:val="0"/>
        <w:spacing w:afterLines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уплаћени депозит од стране учесника у поступку отуђења грађевинског земљишта којима исто није отуђено одељење надлежно за послове финансија враћа најкасније у року од осам дана по окончању поступка.</w:t>
      </w:r>
    </w:p>
    <w:p w:rsidR="00125030" w:rsidRDefault="00125030" w:rsidP="00866376">
      <w:pPr>
        <w:autoSpaceDE w:val="0"/>
        <w:autoSpaceDN w:val="0"/>
        <w:adjustRightInd w:val="0"/>
        <w:spacing w:afterLines="20"/>
        <w:jc w:val="both"/>
        <w:rPr>
          <w:rFonts w:ascii="Times New Roman" w:hAnsi="Times New Roman" w:cs="Times New Roman"/>
          <w:sz w:val="24"/>
          <w:szCs w:val="24"/>
        </w:rPr>
      </w:pPr>
    </w:p>
    <w:p w:rsidR="00125030" w:rsidRDefault="0027769D">
      <w:pPr>
        <w:pStyle w:val="NormalWeb"/>
        <w:shd w:val="clear" w:color="auto" w:fill="FFFFFF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Комисија упознаје учеснике са правилима и током јавног надметања:</w:t>
      </w:r>
    </w:p>
    <w:p w:rsidR="00125030" w:rsidRDefault="00125030">
      <w:pPr>
        <w:pStyle w:val="NormalWeb"/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Јавно надметање отвара и води председник комисије,</w:t>
      </w: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Председник Комисије позива учеснике да прихвате почетну цену предмета продаје,</w:t>
      </w: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Уколико нико од учесника не прихвати почетну цену, поступак јавног надметања се обуставља,</w:t>
      </w: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Учесници који не прихвате почетну цену немају право даљег учешћа у јавном надметању,</w:t>
      </w: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Председник комисије позива учеснике који су прихватили почетну цену да исту увећају за лицитациони корак,</w:t>
      </w: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Учесници подизањем лицитационе картице прихватају увећање цене за лицитациони корак,</w:t>
      </w: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Прихвата се увећана цена првог учесника који подигне лицитациону картицу,</w:t>
      </w: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Јавно надметање се окончава када по позиву председника комисије нико од учесника два пута узастопно не увећа претходну цену за лицитациони корак.</w:t>
      </w:r>
    </w:p>
    <w:p w:rsidR="00125030" w:rsidRDefault="0027769D">
      <w:pPr>
        <w:pStyle w:val="NormalWeb"/>
        <w:numPr>
          <w:ilvl w:val="0"/>
          <w:numId w:val="2"/>
        </w:numPr>
        <w:shd w:val="clear" w:color="auto" w:fill="FFFFFF"/>
        <w:tabs>
          <w:tab w:val="clear" w:pos="425"/>
        </w:tabs>
        <w:spacing w:before="42" w:after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Победником јавног надметања сматра се учесник који понуди највишу цену за предмет продаје.</w:t>
      </w:r>
    </w:p>
    <w:sectPr w:rsidR="00125030" w:rsidSect="0012503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0087A5"/>
    <w:multiLevelType w:val="singleLevel"/>
    <w:tmpl w:val="F40087A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AE9A6BF"/>
    <w:multiLevelType w:val="singleLevel"/>
    <w:tmpl w:val="2AE9A6B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4E030D6"/>
    <w:rsid w:val="00125030"/>
    <w:rsid w:val="00254694"/>
    <w:rsid w:val="0027769D"/>
    <w:rsid w:val="002D5F05"/>
    <w:rsid w:val="00866376"/>
    <w:rsid w:val="009A5824"/>
    <w:rsid w:val="00BE0516"/>
    <w:rsid w:val="04E030D6"/>
    <w:rsid w:val="164A1943"/>
    <w:rsid w:val="19336008"/>
    <w:rsid w:val="19A10416"/>
    <w:rsid w:val="224500C2"/>
    <w:rsid w:val="23027600"/>
    <w:rsid w:val="299E1D59"/>
    <w:rsid w:val="2A21799C"/>
    <w:rsid w:val="2B673791"/>
    <w:rsid w:val="43164BA8"/>
    <w:rsid w:val="48254FA9"/>
    <w:rsid w:val="4F8137B6"/>
    <w:rsid w:val="520E1951"/>
    <w:rsid w:val="555500C7"/>
    <w:rsid w:val="60230154"/>
    <w:rsid w:val="65CD6101"/>
    <w:rsid w:val="72511255"/>
    <w:rsid w:val="75DF6585"/>
    <w:rsid w:val="7A6F6D45"/>
    <w:rsid w:val="7CA8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030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qFormat/>
    <w:rsid w:val="00125030"/>
    <w:pPr>
      <w:ind w:firstLine="1440"/>
      <w:jc w:val="both"/>
    </w:pPr>
    <w:rPr>
      <w:sz w:val="24"/>
      <w:lang w:val="sr-Cyrl-CS"/>
    </w:rPr>
  </w:style>
  <w:style w:type="paragraph" w:styleId="NormalWeb">
    <w:name w:val="Normal (Web)"/>
    <w:basedOn w:val="Normal"/>
    <w:rsid w:val="00125030"/>
    <w:rPr>
      <w:sz w:val="24"/>
      <w:szCs w:val="24"/>
    </w:rPr>
  </w:style>
  <w:style w:type="paragraph" w:styleId="ListParagraph">
    <w:name w:val="List Paragraph"/>
    <w:basedOn w:val="Normal"/>
    <w:uiPriority w:val="99"/>
    <w:unhideWhenUsed/>
    <w:rsid w:val="00BE0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GIS05</dc:creator>
  <cp:lastModifiedBy>GIS05</cp:lastModifiedBy>
  <cp:revision>5</cp:revision>
  <cp:lastPrinted>2021-05-31T05:42:00Z</cp:lastPrinted>
  <dcterms:created xsi:type="dcterms:W3CDTF">2021-05-27T05:51:00Z</dcterms:created>
  <dcterms:modified xsi:type="dcterms:W3CDTF">2023-04-18T06:15:00Z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